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F" w:rsidRDefault="00B15BBF" w:rsidP="002F05A8">
      <w:pPr>
        <w:pStyle w:val="a5"/>
        <w:spacing w:before="72"/>
      </w:pPr>
      <w:r>
        <w:t>Отчётопроведенииеженедельноговнеурочного</w:t>
      </w:r>
      <w:r>
        <w:rPr>
          <w:spacing w:val="-2"/>
        </w:rPr>
        <w:t>занятия</w:t>
      </w:r>
    </w:p>
    <w:p w:rsidR="002F05A8" w:rsidRDefault="00B15BBF" w:rsidP="002F05A8">
      <w:pPr>
        <w:pStyle w:val="a5"/>
        <w:ind w:left="1948" w:right="1246"/>
      </w:pPr>
      <w:r>
        <w:t>«Россия–мои</w:t>
      </w:r>
      <w:r w:rsidR="00F32BBE">
        <w:t xml:space="preserve"> </w:t>
      </w:r>
      <w:r>
        <w:t>горизонты»</w:t>
      </w:r>
      <w:r w:rsidR="00F32BBE">
        <w:t xml:space="preserve"> </w:t>
      </w:r>
      <w:r>
        <w:t>за</w:t>
      </w:r>
      <w:r w:rsidR="00F32BBE">
        <w:t xml:space="preserve"> </w:t>
      </w:r>
      <w:r>
        <w:t>третью четверть</w:t>
      </w:r>
    </w:p>
    <w:p w:rsidR="00B15BBF" w:rsidRDefault="00B15BBF" w:rsidP="002F05A8">
      <w:pPr>
        <w:pStyle w:val="a5"/>
        <w:ind w:left="1948" w:right="1246"/>
      </w:pPr>
      <w:r>
        <w:t>2023 – 2024 учебного года в МКОУ «Икринская</w:t>
      </w:r>
      <w:r w:rsidR="00F32BBE">
        <w:t xml:space="preserve"> </w:t>
      </w:r>
      <w:r>
        <w:t>СОШ имени Э.Б.Салихова»</w:t>
      </w:r>
    </w:p>
    <w:p w:rsidR="00B15BBF" w:rsidRDefault="00B15BBF" w:rsidP="00B15BBF">
      <w:pPr>
        <w:pStyle w:val="a3"/>
        <w:spacing w:before="316"/>
        <w:ind w:right="104"/>
      </w:pPr>
      <w:r>
        <w:t>С сентября 2023 года во всех российских школах внедряется единая модель профориентации «Россия – мои горизонты», она же «Билет в будущее». Занятияв рамках внеурочной деятельности проходятпо четвергам в 6-11 классах.</w:t>
      </w:r>
    </w:p>
    <w:p w:rsidR="00B15BBF" w:rsidRDefault="00B15BBF" w:rsidP="00B15BBF">
      <w:pPr>
        <w:pStyle w:val="a3"/>
        <w:spacing w:before="1"/>
        <w:ind w:right="111"/>
      </w:pPr>
      <w:r>
        <w:t>Курсвнеурочнойдеятельностинацеленнаформированиеушкольников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196FF1" w:rsidRDefault="00B15BBF" w:rsidP="00B15BBF">
      <w:pPr>
        <w:rPr>
          <w:sz w:val="28"/>
          <w:szCs w:val="28"/>
        </w:rPr>
      </w:pPr>
      <w:r w:rsidRPr="00B15BBF">
        <w:rPr>
          <w:sz w:val="28"/>
          <w:szCs w:val="28"/>
        </w:rPr>
        <w:t>Курс «Россия – мои горизонты» проводится в соответствии с рекомендациями Министерства просвещения РФ.</w:t>
      </w:r>
      <w:r w:rsidR="00CB64CC">
        <w:rPr>
          <w:sz w:val="28"/>
          <w:szCs w:val="28"/>
        </w:rPr>
        <w:t>Темы занятий соответствовал плану:</w:t>
      </w:r>
    </w:p>
    <w:p w:rsidR="00CB64CC" w:rsidRDefault="00CB64CC" w:rsidP="00B15BBF">
      <w:pPr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498"/>
        <w:gridCol w:w="1476"/>
        <w:gridCol w:w="7206"/>
        <w:gridCol w:w="1134"/>
      </w:tblGrid>
      <w:tr w:rsidR="00CB64CC" w:rsidTr="002F05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страны»(агропромышленный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18. Профориентационное занятие «Пробую профессию в аграрной сфере»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зоотехник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здравоохранения»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22. Профориентационное занятие «Пробую профессию на благо общества»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</w:t>
            </w:r>
          </w:p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4CC" w:rsidTr="002F05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C" w:rsidRDefault="00CB6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B64CC" w:rsidRDefault="00CB64CC" w:rsidP="00B15BBF">
      <w:pPr>
        <w:rPr>
          <w:sz w:val="28"/>
          <w:szCs w:val="28"/>
        </w:rPr>
      </w:pPr>
    </w:p>
    <w:p w:rsidR="00CB3922" w:rsidRDefault="00CB3922" w:rsidP="00B15BBF">
      <w:pPr>
        <w:rPr>
          <w:sz w:val="28"/>
          <w:szCs w:val="28"/>
        </w:rPr>
      </w:pPr>
    </w:p>
    <w:p w:rsidR="00CB3922" w:rsidRDefault="00CB3922" w:rsidP="00CB3922">
      <w:pPr>
        <w:pStyle w:val="a3"/>
        <w:tabs>
          <w:tab w:val="left" w:pos="2353"/>
          <w:tab w:val="left" w:pos="2656"/>
        </w:tabs>
        <w:spacing w:before="309" w:line="360" w:lineRule="auto"/>
        <w:ind w:right="219"/>
      </w:pPr>
      <w:r>
        <w:t>Проведение профориентационн</w:t>
      </w:r>
      <w:r w:rsidR="002F05A8">
        <w:t>ой работы в МКОУ «Икринская СОШ имени Э.Б.Салихова» в 2023- 2024</w:t>
      </w:r>
      <w:r>
        <w:t xml:space="preserve"> году показал, что эта тема очень актуальна, поскольку многие учащиеся 6 -11 классов часто не готовы сделать о</w:t>
      </w:r>
      <w:r w:rsidR="002F05A8">
        <w:t>сознанный выбор будущей профес</w:t>
      </w:r>
      <w:r>
        <w:t>сии, определить для себя образовательны</w:t>
      </w:r>
      <w:r w:rsidR="002F05A8">
        <w:t>й маршрут. Иногда выбор профес</w:t>
      </w:r>
      <w:r>
        <w:t xml:space="preserve">сии в этом возрасте отличается неосознанностью, профессиональные планы не реалистичны. В этот период интересы и </w:t>
      </w:r>
      <w:r w:rsidR="002F05A8">
        <w:t>склонности не устойчивы, сказы</w:t>
      </w:r>
      <w:r>
        <w:t>вается влияние сверстников, родителей, чт</w:t>
      </w:r>
      <w:r w:rsidR="002F05A8">
        <w:t>о может обеспечить ошибки в вы</w:t>
      </w:r>
      <w:r>
        <w:t>борепрофессии. Часто подростки недос</w:t>
      </w:r>
      <w:r w:rsidR="002F05A8">
        <w:t>таточно знают о конкретных осо</w:t>
      </w:r>
      <w:r>
        <w:t>бенностях каждого вида деятельности и не всегда учитывают свои профес</w:t>
      </w:r>
      <w:r w:rsidR="002F05A8">
        <w:t>си</w:t>
      </w:r>
      <w:r>
        <w:t>ональные интересы и склонности. Многие выбирают</w:t>
      </w:r>
      <w:r w:rsidR="002F05A8">
        <w:t xml:space="preserve"> престижное образова</w:t>
      </w:r>
      <w:r w:rsidR="006775AD">
        <w:t xml:space="preserve">ние, а не </w:t>
      </w:r>
      <w:r>
        <w:t>профессию, и часто по окончании обуч</w:t>
      </w:r>
      <w:r w:rsidR="006775AD">
        <w:t xml:space="preserve">ения не знают, кем можно пойти </w:t>
      </w:r>
      <w:r>
        <w:t>работать. Поэтому орг</w:t>
      </w:r>
      <w:r w:rsidR="002F05A8">
        <w:t>анизация профориентационной ра</w:t>
      </w:r>
      <w:r>
        <w:t>боты в школе является важным направлением в структуре</w:t>
      </w:r>
      <w:r w:rsidR="002F05A8">
        <w:t xml:space="preserve"> учебно-</w:t>
      </w:r>
      <w:r>
        <w:t>воспитательной работы инаправлена н</w:t>
      </w:r>
      <w:r w:rsidR="002F05A8">
        <w:t>а обеспечение социальных гаран</w:t>
      </w:r>
      <w:r>
        <w:t>тий в вопросах профессионального самоопределения учащихся.</w:t>
      </w:r>
    </w:p>
    <w:p w:rsidR="00CB3922" w:rsidRDefault="00CB3922" w:rsidP="00CB3922">
      <w:pPr>
        <w:pStyle w:val="a3"/>
        <w:spacing w:before="2" w:line="360" w:lineRule="auto"/>
        <w:ind w:right="222"/>
      </w:pPr>
      <w:r>
        <w:rPr>
          <w:b/>
        </w:rPr>
        <w:t xml:space="preserve">Целью профориентационной работы </w:t>
      </w:r>
      <w:r w:rsidR="0063755E">
        <w:t>в 2023-2024</w:t>
      </w:r>
      <w:r>
        <w:t xml:space="preserve"> учебном году было 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</w:t>
      </w:r>
      <w:r w:rsidR="0063755E">
        <w:t>и, индивидуальными особенностя</w:t>
      </w:r>
      <w:r>
        <w:t>ми каждой личности и с учетом социокультурной и экономической ситуации в регионе.</w:t>
      </w:r>
    </w:p>
    <w:p w:rsidR="00CB3922" w:rsidRDefault="00CB3922" w:rsidP="00CB3922">
      <w:pPr>
        <w:pStyle w:val="1"/>
        <w:spacing w:before="4"/>
        <w:ind w:left="788"/>
      </w:pPr>
      <w:r>
        <w:rPr>
          <w:spacing w:val="-2"/>
        </w:rPr>
        <w:t>Задачи:</w:t>
      </w:r>
    </w:p>
    <w:p w:rsidR="00CB3922" w:rsidRDefault="00CB3922" w:rsidP="00CB3922">
      <w:pPr>
        <w:sectPr w:rsidR="00CB3922" w:rsidSect="002F05A8">
          <w:pgSz w:w="11910" w:h="16840"/>
          <w:pgMar w:top="1120" w:right="620" w:bottom="426" w:left="851" w:header="720" w:footer="720" w:gutter="0"/>
          <w:cols w:space="720"/>
        </w:sectPr>
      </w:pP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</w:tabs>
        <w:spacing w:before="67" w:line="362" w:lineRule="auto"/>
        <w:ind w:right="230"/>
        <w:jc w:val="both"/>
        <w:rPr>
          <w:sz w:val="28"/>
        </w:rPr>
      </w:pPr>
      <w:r>
        <w:rPr>
          <w:sz w:val="28"/>
        </w:rPr>
        <w:lastRenderedPageBreak/>
        <w:t>Ознакомление обучающихся с миром профессий, содержанием профессиональной деятельности в различных сферах.</w:t>
      </w: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</w:tabs>
        <w:spacing w:line="360" w:lineRule="auto"/>
        <w:ind w:right="231"/>
        <w:jc w:val="both"/>
        <w:rPr>
          <w:sz w:val="28"/>
        </w:rPr>
      </w:pPr>
      <w:r>
        <w:rPr>
          <w:sz w:val="28"/>
        </w:rPr>
        <w:t>Формирование у обучающихся устойчивых интересов к профессиональной деятельности.</w:t>
      </w: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</w:tabs>
        <w:spacing w:line="362" w:lineRule="auto"/>
        <w:ind w:right="228"/>
        <w:jc w:val="both"/>
        <w:rPr>
          <w:sz w:val="28"/>
        </w:rPr>
      </w:pPr>
      <w:r>
        <w:rPr>
          <w:sz w:val="28"/>
        </w:rPr>
        <w:t>Получение данных о предпочтениях, склонностях и возможностях обучающихся для разделения их по профилям обучения.</w:t>
      </w: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Оказание дополнительной поддержки обучающимся, испытывающим затруднения при выборе профессии.</w:t>
      </w: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  <w:tab w:val="left" w:pos="2192"/>
        </w:tabs>
        <w:spacing w:line="360" w:lineRule="auto"/>
        <w:ind w:right="219"/>
        <w:jc w:val="both"/>
        <w:rPr>
          <w:sz w:val="28"/>
        </w:rPr>
      </w:pPr>
      <w:r>
        <w:rPr>
          <w:sz w:val="28"/>
        </w:rPr>
        <w:t xml:space="preserve">Разработка форм и методов социального партнерства профессиональ-ных образовательных организаций, образовательных организаций высшего образования и общеобразовательных организаций по вопро- </w:t>
      </w:r>
      <w:r>
        <w:rPr>
          <w:spacing w:val="-4"/>
          <w:sz w:val="28"/>
        </w:rPr>
        <w:t>сам</w:t>
      </w:r>
      <w:r>
        <w:rPr>
          <w:sz w:val="28"/>
        </w:rPr>
        <w:tab/>
        <w:t>профессионального самоопределения молодежи.</w:t>
      </w:r>
    </w:p>
    <w:p w:rsidR="00CB3922" w:rsidRDefault="00CB3922" w:rsidP="00CB3922">
      <w:pPr>
        <w:pStyle w:val="a8"/>
        <w:numPr>
          <w:ilvl w:val="0"/>
          <w:numId w:val="2"/>
        </w:numPr>
        <w:tabs>
          <w:tab w:val="left" w:pos="930"/>
        </w:tabs>
        <w:spacing w:line="362" w:lineRule="auto"/>
        <w:ind w:right="231"/>
        <w:jc w:val="both"/>
        <w:rPr>
          <w:sz w:val="28"/>
        </w:rPr>
      </w:pPr>
      <w:r>
        <w:rPr>
          <w:sz w:val="28"/>
        </w:rPr>
        <w:t>Активизация работы с родителями, как с активными участниками в определении жизненных и профессиональных планов своих детей.</w:t>
      </w:r>
    </w:p>
    <w:p w:rsidR="00CB3922" w:rsidRDefault="00CB3922" w:rsidP="00CB3922">
      <w:pPr>
        <w:pStyle w:val="1"/>
        <w:ind w:left="454"/>
        <w:jc w:val="both"/>
      </w:pPr>
      <w:r>
        <w:t>Направленияпрофориентационнойработывнашей</w:t>
      </w:r>
      <w:r>
        <w:rPr>
          <w:spacing w:val="-2"/>
        </w:rPr>
        <w:t>школе:</w:t>
      </w:r>
    </w:p>
    <w:p w:rsidR="00CB3922" w:rsidRDefault="00CB3922" w:rsidP="00CB3922">
      <w:pPr>
        <w:pStyle w:val="a8"/>
        <w:numPr>
          <w:ilvl w:val="1"/>
          <w:numId w:val="2"/>
        </w:numPr>
        <w:tabs>
          <w:tab w:val="left" w:pos="1092"/>
        </w:tabs>
        <w:spacing w:before="144"/>
        <w:ind w:left="1092" w:hanging="162"/>
        <w:jc w:val="left"/>
        <w:rPr>
          <w:sz w:val="28"/>
        </w:rPr>
      </w:pPr>
      <w:r>
        <w:rPr>
          <w:spacing w:val="-2"/>
          <w:sz w:val="28"/>
        </w:rPr>
        <w:t>Информационно-просветительское.</w:t>
      </w:r>
    </w:p>
    <w:p w:rsidR="00CB3922" w:rsidRDefault="00CB3922" w:rsidP="00CB3922">
      <w:pPr>
        <w:pStyle w:val="a8"/>
        <w:numPr>
          <w:ilvl w:val="1"/>
          <w:numId w:val="2"/>
        </w:numPr>
        <w:tabs>
          <w:tab w:val="left" w:pos="1092"/>
        </w:tabs>
        <w:spacing w:before="161"/>
        <w:ind w:left="1092" w:hanging="162"/>
        <w:jc w:val="left"/>
        <w:rPr>
          <w:sz w:val="28"/>
        </w:rPr>
      </w:pPr>
      <w:r>
        <w:rPr>
          <w:spacing w:val="-2"/>
          <w:sz w:val="28"/>
        </w:rPr>
        <w:t>Диагностическое.</w:t>
      </w:r>
    </w:p>
    <w:p w:rsidR="00CB3922" w:rsidRDefault="00CB3922" w:rsidP="00CB3922">
      <w:pPr>
        <w:pStyle w:val="a8"/>
        <w:numPr>
          <w:ilvl w:val="1"/>
          <w:numId w:val="2"/>
        </w:numPr>
        <w:tabs>
          <w:tab w:val="left" w:pos="1092"/>
        </w:tabs>
        <w:spacing w:before="160"/>
        <w:ind w:left="1092" w:hanging="162"/>
        <w:jc w:val="left"/>
        <w:rPr>
          <w:sz w:val="28"/>
        </w:rPr>
      </w:pPr>
      <w:r>
        <w:rPr>
          <w:spacing w:val="-2"/>
          <w:sz w:val="28"/>
        </w:rPr>
        <w:t>Консультативное.</w:t>
      </w:r>
    </w:p>
    <w:p w:rsidR="00CB3922" w:rsidRDefault="00CB3922" w:rsidP="00CB3922">
      <w:pPr>
        <w:pStyle w:val="a3"/>
        <w:spacing w:before="163" w:line="360" w:lineRule="auto"/>
        <w:ind w:right="222"/>
      </w:pPr>
      <w:r>
        <w:t>Информационно–просветительскоенаправление:основнаяцельсоздать у учащихся максимально четкий и конкретный образ основных типов про-фессий, что помогает в будущем сделать наиболее осознанный и осмыслен- ный выбор. Реализуется через: участие в городских и школьных мероприяти-ях,классныечасы,общениесоспециалистами,освещениемероприятийчерез школьный сайт.</w:t>
      </w:r>
    </w:p>
    <w:p w:rsidR="00CB3922" w:rsidRDefault="00CB3922" w:rsidP="00CB3922">
      <w:pPr>
        <w:pStyle w:val="a3"/>
        <w:spacing w:line="360" w:lineRule="auto"/>
        <w:ind w:right="222"/>
      </w:pPr>
      <w:r>
        <w:t xml:space="preserve">Диагностическое и консультативное направление реализуется в двух планах: самопознание, исследование школьником своих качеств в контексте определенной профессии (или группы профессий), оценка своих возможно-стей, определение степени выраженности тех или иных профессионально важных качеств и прочих ресурсов, обусловливающих профессиональный </w:t>
      </w:r>
      <w:r>
        <w:lastRenderedPageBreak/>
        <w:t>выбор.Консультационноенаправлениеподразумеваетсодействие</w:t>
      </w:r>
      <w:r>
        <w:rPr>
          <w:spacing w:val="-2"/>
        </w:rPr>
        <w:t>выбору</w:t>
      </w:r>
    </w:p>
    <w:p w:rsidR="00CB3922" w:rsidRDefault="00CB3922" w:rsidP="00CB3922">
      <w:pPr>
        <w:spacing w:line="360" w:lineRule="auto"/>
        <w:sectPr w:rsidR="00CB3922" w:rsidSect="006775AD">
          <w:pgSz w:w="11910" w:h="16840"/>
          <w:pgMar w:top="2552" w:right="620" w:bottom="280" w:left="1480" w:header="720" w:footer="720" w:gutter="0"/>
          <w:cols w:space="720"/>
        </w:sectPr>
      </w:pPr>
    </w:p>
    <w:p w:rsidR="00CB3922" w:rsidRDefault="0063755E" w:rsidP="00CB3922">
      <w:pPr>
        <w:pStyle w:val="a3"/>
        <w:spacing w:before="67" w:line="360" w:lineRule="auto"/>
        <w:ind w:right="222" w:firstLine="0"/>
      </w:pPr>
      <w:r>
        <w:lastRenderedPageBreak/>
        <w:t>выбор.Консультационноенаправлениеподразумеваетсодействие</w:t>
      </w:r>
      <w:r>
        <w:rPr>
          <w:spacing w:val="-2"/>
        </w:rPr>
        <w:t>выбору</w:t>
      </w:r>
      <w:r w:rsidR="00CB3922">
        <w:t>человека, стоящего перед необходимостью профессионального выбора. Это содействие основывается на учете мотивов человека, его интересов, склонно-стей, личностных проблем или особенностей мировоззрения.</w:t>
      </w:r>
    </w:p>
    <w:p w:rsidR="00CB3922" w:rsidRDefault="00CB3922" w:rsidP="00CB3922">
      <w:pPr>
        <w:pStyle w:val="a3"/>
        <w:spacing w:before="1" w:line="360" w:lineRule="auto"/>
        <w:ind w:right="226"/>
      </w:pPr>
      <w:r>
        <w:t>К основным результативным критериям и показателям эффективности профориентационной работы, прежде всего, относится:</w:t>
      </w:r>
    </w:p>
    <w:p w:rsidR="00CB3922" w:rsidRDefault="00CB3922" w:rsidP="00CB3922">
      <w:pPr>
        <w:pStyle w:val="a8"/>
        <w:numPr>
          <w:ilvl w:val="0"/>
          <w:numId w:val="1"/>
        </w:numPr>
        <w:tabs>
          <w:tab w:val="left" w:pos="384"/>
        </w:tabs>
        <w:spacing w:before="1"/>
        <w:ind w:left="384" w:hanging="162"/>
        <w:rPr>
          <w:sz w:val="28"/>
        </w:rPr>
      </w:pPr>
      <w:r>
        <w:rPr>
          <w:sz w:val="28"/>
        </w:rPr>
        <w:t>достаточнаяинформацияопрофессииипутяхее</w:t>
      </w:r>
      <w:r>
        <w:rPr>
          <w:spacing w:val="-2"/>
          <w:sz w:val="28"/>
        </w:rPr>
        <w:t>получения;</w:t>
      </w:r>
    </w:p>
    <w:p w:rsidR="00CB3922" w:rsidRDefault="00CB3922" w:rsidP="00CB3922">
      <w:pPr>
        <w:pStyle w:val="a8"/>
        <w:numPr>
          <w:ilvl w:val="0"/>
          <w:numId w:val="1"/>
        </w:numPr>
        <w:tabs>
          <w:tab w:val="left" w:pos="384"/>
        </w:tabs>
        <w:spacing w:before="161"/>
        <w:ind w:left="384" w:hanging="162"/>
        <w:rPr>
          <w:sz w:val="28"/>
        </w:rPr>
      </w:pPr>
      <w:r>
        <w:rPr>
          <w:sz w:val="28"/>
        </w:rPr>
        <w:t>потребностьвобоснованномвыборе</w:t>
      </w:r>
      <w:r>
        <w:rPr>
          <w:spacing w:val="-2"/>
          <w:sz w:val="28"/>
        </w:rPr>
        <w:t>профессии;</w:t>
      </w:r>
    </w:p>
    <w:p w:rsidR="00CB3922" w:rsidRDefault="00CB3922" w:rsidP="00CB3922">
      <w:pPr>
        <w:pStyle w:val="a8"/>
        <w:numPr>
          <w:ilvl w:val="0"/>
          <w:numId w:val="1"/>
        </w:numPr>
        <w:tabs>
          <w:tab w:val="left" w:pos="384"/>
        </w:tabs>
        <w:spacing w:before="161"/>
        <w:ind w:left="384" w:hanging="162"/>
        <w:rPr>
          <w:sz w:val="28"/>
        </w:rPr>
      </w:pPr>
      <w:r>
        <w:rPr>
          <w:sz w:val="28"/>
        </w:rPr>
        <w:t>наличиеуучащегосяобоснованногопрофессионального</w:t>
      </w:r>
      <w:r>
        <w:rPr>
          <w:spacing w:val="-2"/>
          <w:sz w:val="28"/>
        </w:rPr>
        <w:t>плана.</w:t>
      </w:r>
    </w:p>
    <w:p w:rsidR="00507CBF" w:rsidRDefault="00507CBF" w:rsidP="00B15BBF">
      <w:pPr>
        <w:rPr>
          <w:sz w:val="28"/>
          <w:szCs w:val="28"/>
        </w:rPr>
      </w:pPr>
    </w:p>
    <w:p w:rsidR="00C80AF2" w:rsidRDefault="00C80AF2" w:rsidP="00C80AF2">
      <w:pPr>
        <w:pStyle w:val="a3"/>
        <w:spacing w:before="1" w:line="360" w:lineRule="auto"/>
        <w:ind w:right="226"/>
      </w:pPr>
      <w:r>
        <w:t>Подводя итоги профориентационной работы в МКОУ «Икринская СОШ имени Э.Б.Салихова»</w:t>
      </w:r>
      <w:bookmarkStart w:id="0" w:name="_GoBack"/>
      <w:bookmarkEnd w:id="0"/>
      <w:r>
        <w:t xml:space="preserve"> можно сделать выводы:</w:t>
      </w:r>
    </w:p>
    <w:p w:rsidR="00C80AF2" w:rsidRDefault="00C80AF2" w:rsidP="00C80AF2">
      <w:pPr>
        <w:pStyle w:val="a8"/>
        <w:numPr>
          <w:ilvl w:val="0"/>
          <w:numId w:val="3"/>
        </w:numPr>
        <w:tabs>
          <w:tab w:val="left" w:pos="928"/>
          <w:tab w:val="left" w:pos="941"/>
        </w:tabs>
        <w:spacing w:line="362" w:lineRule="auto"/>
        <w:ind w:left="941" w:right="231" w:hanging="360"/>
        <w:jc w:val="both"/>
        <w:rPr>
          <w:sz w:val="28"/>
        </w:rPr>
      </w:pPr>
      <w:r>
        <w:rPr>
          <w:sz w:val="28"/>
        </w:rPr>
        <w:t>В школе ведется целенаправленная работа по профориентации обучающихся с учетом запроса экономики современного общества.</w:t>
      </w:r>
    </w:p>
    <w:p w:rsidR="00C80AF2" w:rsidRDefault="00C80AF2" w:rsidP="00C80AF2">
      <w:pPr>
        <w:pStyle w:val="a8"/>
        <w:numPr>
          <w:ilvl w:val="0"/>
          <w:numId w:val="3"/>
        </w:numPr>
        <w:tabs>
          <w:tab w:val="left" w:pos="928"/>
          <w:tab w:val="left" w:pos="941"/>
        </w:tabs>
        <w:spacing w:line="360" w:lineRule="auto"/>
        <w:ind w:left="941" w:right="226" w:hanging="360"/>
        <w:jc w:val="both"/>
        <w:rPr>
          <w:sz w:val="28"/>
        </w:rPr>
      </w:pPr>
      <w:r>
        <w:rPr>
          <w:sz w:val="28"/>
        </w:rPr>
        <w:t>План профориентационной работыреализуется на достаточном уровне. Большуючастьзадачудалосьреализоватьвэтомгоду.Книмотносятся задачи, связанные с просветительско-информационной, методической, творческой, и экскурсионной деятельностью всех членов образовательного процесса.</w:t>
      </w:r>
    </w:p>
    <w:p w:rsidR="00C80AF2" w:rsidRDefault="00C80AF2" w:rsidP="00C80AF2">
      <w:pPr>
        <w:pStyle w:val="a8"/>
        <w:numPr>
          <w:ilvl w:val="0"/>
          <w:numId w:val="3"/>
        </w:numPr>
        <w:tabs>
          <w:tab w:val="left" w:pos="928"/>
          <w:tab w:val="left" w:pos="941"/>
        </w:tabs>
        <w:spacing w:line="360" w:lineRule="auto"/>
        <w:ind w:left="941" w:right="227" w:hanging="360"/>
        <w:jc w:val="both"/>
        <w:rPr>
          <w:sz w:val="28"/>
        </w:rPr>
      </w:pPr>
      <w:r>
        <w:rPr>
          <w:sz w:val="28"/>
        </w:rPr>
        <w:t>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C80AF2" w:rsidRPr="00B15BBF" w:rsidRDefault="00C80AF2" w:rsidP="00B15BBF">
      <w:pPr>
        <w:rPr>
          <w:sz w:val="28"/>
          <w:szCs w:val="28"/>
        </w:rPr>
      </w:pPr>
    </w:p>
    <w:sectPr w:rsidR="00C80AF2" w:rsidRPr="00B15BBF" w:rsidSect="00B15BB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90" w:rsidRDefault="00662990" w:rsidP="00CB3922">
      <w:r>
        <w:separator/>
      </w:r>
    </w:p>
  </w:endnote>
  <w:endnote w:type="continuationSeparator" w:id="1">
    <w:p w:rsidR="00662990" w:rsidRDefault="00662990" w:rsidP="00CB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90" w:rsidRDefault="00662990" w:rsidP="00CB3922">
      <w:r>
        <w:separator/>
      </w:r>
    </w:p>
  </w:footnote>
  <w:footnote w:type="continuationSeparator" w:id="1">
    <w:p w:rsidR="00662990" w:rsidRDefault="00662990" w:rsidP="00CB3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5E3"/>
    <w:multiLevelType w:val="hybridMultilevel"/>
    <w:tmpl w:val="0638FBA2"/>
    <w:lvl w:ilvl="0" w:tplc="393AE614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02632E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C25444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2A2AE502">
      <w:numFmt w:val="bullet"/>
      <w:lvlText w:val="•"/>
      <w:lvlJc w:val="left"/>
      <w:pPr>
        <w:ind w:left="3034" w:hanging="164"/>
      </w:pPr>
      <w:rPr>
        <w:rFonts w:hint="default"/>
        <w:lang w:val="ru-RU" w:eastAsia="en-US" w:bidi="ar-SA"/>
      </w:rPr>
    </w:lvl>
    <w:lvl w:ilvl="4" w:tplc="1FE87C44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B8320088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6" w:tplc="B0F8C564">
      <w:numFmt w:val="bullet"/>
      <w:lvlText w:val="•"/>
      <w:lvlJc w:val="left"/>
      <w:pPr>
        <w:ind w:left="5936" w:hanging="164"/>
      </w:pPr>
      <w:rPr>
        <w:rFonts w:hint="default"/>
        <w:lang w:val="ru-RU" w:eastAsia="en-US" w:bidi="ar-SA"/>
      </w:rPr>
    </w:lvl>
    <w:lvl w:ilvl="7" w:tplc="29ACF1F2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6860829C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abstractNum w:abstractNumId="1">
    <w:nsid w:val="15B31DDE"/>
    <w:multiLevelType w:val="hybridMultilevel"/>
    <w:tmpl w:val="FD9A895C"/>
    <w:lvl w:ilvl="0" w:tplc="23A01198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E82BA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AB5A461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52340C2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7E6461A0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8F66BA6E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A2B0A3F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993AB67A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F9025BB6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">
    <w:nsid w:val="5C131D7E"/>
    <w:multiLevelType w:val="hybridMultilevel"/>
    <w:tmpl w:val="2EE0A314"/>
    <w:lvl w:ilvl="0" w:tplc="AFCCD84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06DC2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62F6065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F710DB0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27A853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BC09EA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881623B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9926AB44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3289754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F1"/>
    <w:rsid w:val="00196FF1"/>
    <w:rsid w:val="002F05A8"/>
    <w:rsid w:val="003776FD"/>
    <w:rsid w:val="00507CBF"/>
    <w:rsid w:val="0063755E"/>
    <w:rsid w:val="00662990"/>
    <w:rsid w:val="006775AD"/>
    <w:rsid w:val="006A30C8"/>
    <w:rsid w:val="00797DE5"/>
    <w:rsid w:val="007D4C5C"/>
    <w:rsid w:val="007F4F93"/>
    <w:rsid w:val="00B15BBF"/>
    <w:rsid w:val="00C80AF2"/>
    <w:rsid w:val="00CB3922"/>
    <w:rsid w:val="00CB64CC"/>
    <w:rsid w:val="00F3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3922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5BBF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5B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5BBF"/>
    <w:pPr>
      <w:spacing w:before="2"/>
      <w:ind w:left="6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5BB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CB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B39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B3922"/>
    <w:pPr>
      <w:ind w:left="222"/>
      <w:jc w:val="both"/>
    </w:pPr>
  </w:style>
  <w:style w:type="paragraph" w:styleId="a9">
    <w:name w:val="header"/>
    <w:basedOn w:val="a"/>
    <w:link w:val="aa"/>
    <w:uiPriority w:val="99"/>
    <w:unhideWhenUsed/>
    <w:rsid w:val="00CB3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392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B3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392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3922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5BBF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5B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5BBF"/>
    <w:pPr>
      <w:spacing w:before="2"/>
      <w:ind w:left="6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5BB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CB6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B39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B3922"/>
    <w:pPr>
      <w:ind w:left="222"/>
      <w:jc w:val="both"/>
    </w:pPr>
  </w:style>
  <w:style w:type="paragraph" w:styleId="a9">
    <w:name w:val="header"/>
    <w:basedOn w:val="a"/>
    <w:link w:val="aa"/>
    <w:uiPriority w:val="99"/>
    <w:unhideWhenUsed/>
    <w:rsid w:val="00CB3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392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B3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392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D97A-5B9F-4FEB-AADF-5D4AA60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Икра СОШ</dc:creator>
  <cp:keywords/>
  <dc:description/>
  <cp:lastModifiedBy>Икра СОШ</cp:lastModifiedBy>
  <cp:revision>10</cp:revision>
  <dcterms:created xsi:type="dcterms:W3CDTF">2024-04-06T07:33:00Z</dcterms:created>
  <dcterms:modified xsi:type="dcterms:W3CDTF">2024-04-06T08:31:00Z</dcterms:modified>
</cp:coreProperties>
</file>